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62" w:rsidRPr="00D90162" w:rsidRDefault="00D90162" w:rsidP="00D90162">
      <w:pPr>
        <w:pStyle w:val="3"/>
        <w:spacing w:after="360"/>
        <w:jc w:val="center"/>
        <w:rPr>
          <w:rFonts w:ascii="Times New Roman" w:hAnsi="Times New Roman" w:cs="Times New Roman"/>
          <w:color w:val="auto"/>
        </w:rPr>
      </w:pPr>
      <w:r w:rsidRPr="00D90162">
        <w:rPr>
          <w:rStyle w:val="a4"/>
          <w:rFonts w:ascii="Times New Roman" w:hAnsi="Times New Roman" w:cs="Times New Roman"/>
          <w:b w:val="0"/>
          <w:bCs w:val="0"/>
          <w:color w:val="auto"/>
        </w:rPr>
        <w:t>Шановні власники генеруючих установок приватних домогосподарств !</w:t>
      </w:r>
    </w:p>
    <w:p w:rsidR="00D90162" w:rsidRPr="00D90162" w:rsidRDefault="00D90162" w:rsidP="00D90162">
      <w:pPr>
        <w:pStyle w:val="a3"/>
        <w:spacing w:after="360" w:afterAutospacing="0"/>
        <w:jc w:val="both"/>
      </w:pPr>
      <w:r w:rsidRPr="00D90162">
        <w:rPr>
          <w:rStyle w:val="a4"/>
        </w:rPr>
        <w:t>Повідомляємо Вас про Зміни до Правил роздрібного ринку електричної енергії, які були затверджені постановою НКРЕКП № 3  від 10.01.2024 року.</w:t>
      </w:r>
    </w:p>
    <w:p w:rsidR="00D90162" w:rsidRPr="00D90162" w:rsidRDefault="00D90162" w:rsidP="00D90162">
      <w:pPr>
        <w:pStyle w:val="a3"/>
        <w:spacing w:after="360" w:afterAutospacing="0"/>
        <w:jc w:val="both"/>
      </w:pPr>
      <w:r w:rsidRPr="00D90162">
        <w:t> НКРЕКП внесені наступні зміни в ПРРЕЕ: </w:t>
      </w:r>
    </w:p>
    <w:p w:rsidR="00D90162" w:rsidRPr="00D90162" w:rsidRDefault="00D90162" w:rsidP="00D90162">
      <w:pPr>
        <w:pStyle w:val="a3"/>
        <w:spacing w:after="360" w:afterAutospacing="0"/>
        <w:jc w:val="both"/>
      </w:pPr>
      <w:r w:rsidRPr="00D90162">
        <w:t> </w:t>
      </w:r>
      <w:r w:rsidRPr="00D90162">
        <w:rPr>
          <w:rStyle w:val="a4"/>
        </w:rPr>
        <w:t>Постачальник універсальних послуг зобов'язаний:</w:t>
      </w:r>
    </w:p>
    <w:p w:rsidR="00D90162" w:rsidRPr="00D90162" w:rsidRDefault="00D90162" w:rsidP="00D90162">
      <w:pPr>
        <w:pStyle w:val="a3"/>
        <w:spacing w:after="360" w:afterAutospacing="0"/>
        <w:jc w:val="both"/>
      </w:pPr>
      <w:r w:rsidRPr="00D90162">
        <w:t>     1.  Купувати у Споживача за «зеленим» тарифом, встановленим НКРЕКП, електричну енергію в обсязі, що перевищує місячне споживання електричної енергії приватним домогосподарством, на підставі сертифікованих даних комерційного обл</w:t>
      </w:r>
      <w:bookmarkStart w:id="0" w:name="_GoBack"/>
      <w:bookmarkEnd w:id="0"/>
      <w:r w:rsidRPr="00D90162">
        <w:t>іку та Актів приймання-передавання товару (електричної енергії) за умови наявності у межах приватного домогосподарства споживання електричної енергії приватним домогосподарством (у разі </w:t>
      </w:r>
      <w:r w:rsidRPr="00D90162">
        <w:rPr>
          <w:rStyle w:val="a6"/>
          <w:b/>
          <w:bCs/>
        </w:rPr>
        <w:t>відсутності споживання</w:t>
      </w:r>
      <w:r w:rsidRPr="00D90162">
        <w:rPr>
          <w:rStyle w:val="a4"/>
        </w:rPr>
        <w:t> </w:t>
      </w:r>
      <w:r w:rsidRPr="00D90162">
        <w:t>електричної енергії приватним домогосподарством постачальник універсальних послуг викупає електричну енергію, вироблену генеруючою установкою такого приватного домогосподарства за ціною, що склалась </w:t>
      </w:r>
      <w:r w:rsidRPr="00D90162">
        <w:rPr>
          <w:rStyle w:val="a6"/>
          <w:b/>
          <w:bCs/>
        </w:rPr>
        <w:t>на ринку «на добу наперед</w:t>
      </w:r>
      <w:r w:rsidRPr="00D90162">
        <w:t>», але не вище ціни, за якою постачальник універсальних послуг здійснює постачання електроенергії такому споживачу);</w:t>
      </w:r>
    </w:p>
    <w:p w:rsidR="00D90162" w:rsidRPr="00D90162" w:rsidRDefault="00D90162" w:rsidP="00D90162">
      <w:pPr>
        <w:pStyle w:val="a3"/>
        <w:spacing w:after="360" w:afterAutospacing="0"/>
        <w:jc w:val="both"/>
      </w:pPr>
      <w:r w:rsidRPr="00D90162">
        <w:t>     2. Здійснювати придбання обсягу відпущеної електричної енергії, що перевищує обсяг, який може бути відпущений Споживачем у кожній годині згідно із встановленою </w:t>
      </w:r>
      <w:r w:rsidRPr="00D90162">
        <w:rPr>
          <w:rStyle w:val="a6"/>
          <w:b/>
          <w:bCs/>
        </w:rPr>
        <w:t>потужністю</w:t>
      </w:r>
      <w:r w:rsidRPr="00D90162">
        <w:t> </w:t>
      </w:r>
      <w:proofErr w:type="spellStart"/>
      <w:r w:rsidRPr="00D90162">
        <w:t>електрогенеруючої</w:t>
      </w:r>
      <w:proofErr w:type="spellEnd"/>
      <w:r w:rsidRPr="00D90162">
        <w:t xml:space="preserve"> установки, за ціною, що склалась на ринку «</w:t>
      </w:r>
      <w:r w:rsidRPr="00D90162">
        <w:rPr>
          <w:rStyle w:val="a6"/>
          <w:b/>
          <w:bCs/>
        </w:rPr>
        <w:t>на добу наперед</w:t>
      </w:r>
      <w:r w:rsidRPr="00D90162">
        <w:t>», але не вище ціни, за якою постачальник універсальних послуг здійснює постачання електроенергії такому споживачу.</w:t>
      </w:r>
    </w:p>
    <w:p w:rsidR="00D90162" w:rsidRPr="00D90162" w:rsidRDefault="00D90162" w:rsidP="00D90162">
      <w:pPr>
        <w:pStyle w:val="a3"/>
        <w:spacing w:after="360" w:afterAutospacing="0"/>
        <w:jc w:val="both"/>
      </w:pPr>
      <w:r w:rsidRPr="00D90162">
        <w:t>      У разі виникнення запитань споживачі (виробники) можуть звернутися за консультаціями до ТОВ «Прикарпатенерготрейд»</w:t>
      </w:r>
    </w:p>
    <w:p w:rsidR="00D90162" w:rsidRPr="00D90162" w:rsidRDefault="00D90162" w:rsidP="00D90162">
      <w:pPr>
        <w:numPr>
          <w:ilvl w:val="0"/>
          <w:numId w:val="5"/>
        </w:numPr>
        <w:spacing w:before="100" w:beforeAutospacing="1" w:after="100" w:afterAutospacing="1" w:line="240" w:lineRule="auto"/>
        <w:ind w:left="180"/>
        <w:jc w:val="both"/>
        <w:rPr>
          <w:rFonts w:ascii="Times New Roman" w:hAnsi="Times New Roman" w:cs="Times New Roman"/>
        </w:rPr>
      </w:pPr>
      <w:r w:rsidRPr="00D90162">
        <w:rPr>
          <w:rFonts w:ascii="Times New Roman" w:hAnsi="Times New Roman" w:cs="Times New Roman"/>
        </w:rPr>
        <w:t>телефон: </w:t>
      </w:r>
      <w:r w:rsidRPr="00D90162">
        <w:rPr>
          <w:rStyle w:val="a4"/>
          <w:rFonts w:ascii="Times New Roman" w:hAnsi="Times New Roman" w:cs="Times New Roman"/>
        </w:rPr>
        <w:t>(067) 340-55-74</w:t>
      </w:r>
      <w:r w:rsidRPr="00D90162">
        <w:rPr>
          <w:rFonts w:ascii="Times New Roman" w:hAnsi="Times New Roman" w:cs="Times New Roman"/>
        </w:rPr>
        <w:t>;</w:t>
      </w:r>
    </w:p>
    <w:p w:rsidR="00D90162" w:rsidRPr="00D90162" w:rsidRDefault="00D90162" w:rsidP="00D90162">
      <w:pPr>
        <w:numPr>
          <w:ilvl w:val="0"/>
          <w:numId w:val="5"/>
        </w:numPr>
        <w:spacing w:before="90" w:after="100" w:afterAutospacing="1" w:line="240" w:lineRule="auto"/>
        <w:ind w:left="180"/>
        <w:jc w:val="both"/>
        <w:rPr>
          <w:rFonts w:ascii="Times New Roman" w:hAnsi="Times New Roman" w:cs="Times New Roman"/>
        </w:rPr>
      </w:pPr>
      <w:r w:rsidRPr="00D90162">
        <w:rPr>
          <w:rFonts w:ascii="Times New Roman" w:hAnsi="Times New Roman" w:cs="Times New Roman"/>
        </w:rPr>
        <w:t>e-</w:t>
      </w:r>
      <w:proofErr w:type="spellStart"/>
      <w:r w:rsidRPr="00D90162">
        <w:rPr>
          <w:rFonts w:ascii="Times New Roman" w:hAnsi="Times New Roman" w:cs="Times New Roman"/>
        </w:rPr>
        <w:t>mail</w:t>
      </w:r>
      <w:proofErr w:type="spellEnd"/>
      <w:r w:rsidRPr="00D90162">
        <w:rPr>
          <w:rFonts w:ascii="Times New Roman" w:hAnsi="Times New Roman" w:cs="Times New Roman"/>
        </w:rPr>
        <w:t>: </w:t>
      </w:r>
      <w:hyperlink r:id="rId5" w:history="1">
        <w:r w:rsidRPr="00D90162">
          <w:rPr>
            <w:rStyle w:val="a5"/>
            <w:rFonts w:ascii="Times New Roman" w:hAnsi="Times New Roman" w:cs="Times New Roman"/>
            <w:b/>
            <w:bCs/>
            <w:color w:val="auto"/>
          </w:rPr>
          <w:t>solar@pret.com.ua</w:t>
        </w:r>
      </w:hyperlink>
      <w:r w:rsidRPr="00D90162">
        <w:rPr>
          <w:rFonts w:ascii="Times New Roman" w:hAnsi="Times New Roman" w:cs="Times New Roman"/>
        </w:rPr>
        <w:t> ;</w:t>
      </w:r>
    </w:p>
    <w:p w:rsidR="00D90162" w:rsidRPr="00D90162" w:rsidRDefault="00D90162" w:rsidP="00D90162">
      <w:pPr>
        <w:numPr>
          <w:ilvl w:val="0"/>
          <w:numId w:val="5"/>
        </w:numPr>
        <w:spacing w:before="90" w:after="100" w:afterAutospacing="1" w:line="240" w:lineRule="auto"/>
        <w:ind w:left="180"/>
        <w:jc w:val="both"/>
        <w:rPr>
          <w:rFonts w:ascii="Times New Roman" w:hAnsi="Times New Roman" w:cs="Times New Roman"/>
        </w:rPr>
      </w:pPr>
      <w:r w:rsidRPr="00D90162">
        <w:rPr>
          <w:rFonts w:ascii="Times New Roman" w:hAnsi="Times New Roman" w:cs="Times New Roman"/>
        </w:rPr>
        <w:t>до Центрів обслуговування клієнтів: </w:t>
      </w:r>
      <w:hyperlink r:id="rId6" w:history="1">
        <w:r w:rsidRPr="00D90162">
          <w:rPr>
            <w:rStyle w:val="a5"/>
            <w:rFonts w:ascii="Times New Roman" w:hAnsi="Times New Roman" w:cs="Times New Roman"/>
            <w:b/>
            <w:bCs/>
            <w:color w:val="auto"/>
          </w:rPr>
          <w:t>https://pret.com.ua/service_centers</w:t>
        </w:r>
      </w:hyperlink>
    </w:p>
    <w:p w:rsidR="007029B5" w:rsidRPr="00DC400A" w:rsidRDefault="007029B5" w:rsidP="00D90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E60CB" w:rsidRPr="007029B5" w:rsidRDefault="007E60CB" w:rsidP="00D90162">
      <w:pPr>
        <w:jc w:val="both"/>
        <w:rPr>
          <w:rFonts w:ascii="Times New Roman" w:hAnsi="Times New Roman" w:cs="Times New Roman"/>
        </w:rPr>
      </w:pPr>
    </w:p>
    <w:sectPr w:rsidR="007E60CB" w:rsidRPr="00702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61F"/>
    <w:multiLevelType w:val="multilevel"/>
    <w:tmpl w:val="CE1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56A03"/>
    <w:multiLevelType w:val="multilevel"/>
    <w:tmpl w:val="8E20E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A2CA6"/>
    <w:multiLevelType w:val="multilevel"/>
    <w:tmpl w:val="4D1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E265F"/>
    <w:multiLevelType w:val="multilevel"/>
    <w:tmpl w:val="7DB29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F20FF"/>
    <w:multiLevelType w:val="multilevel"/>
    <w:tmpl w:val="FDE2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E"/>
    <w:rsid w:val="00031EA2"/>
    <w:rsid w:val="001863A1"/>
    <w:rsid w:val="001D4E4A"/>
    <w:rsid w:val="004654EE"/>
    <w:rsid w:val="007029B5"/>
    <w:rsid w:val="007251E0"/>
    <w:rsid w:val="007E60CB"/>
    <w:rsid w:val="009675B8"/>
    <w:rsid w:val="0099000F"/>
    <w:rsid w:val="00AD1B0B"/>
    <w:rsid w:val="00C82117"/>
    <w:rsid w:val="00D90162"/>
    <w:rsid w:val="00DC2143"/>
    <w:rsid w:val="00DC400A"/>
    <w:rsid w:val="00E0597A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53C37-ED58-4F8D-ADFA-0138E735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9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0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029B5"/>
    <w:rPr>
      <w:b/>
      <w:bCs/>
    </w:rPr>
  </w:style>
  <w:style w:type="character" w:styleId="a5">
    <w:name w:val="Hyperlink"/>
    <w:basedOn w:val="a0"/>
    <w:uiPriority w:val="99"/>
    <w:unhideWhenUsed/>
    <w:rsid w:val="007029B5"/>
    <w:rPr>
      <w:color w:val="0000FF"/>
      <w:u w:val="single"/>
    </w:rPr>
  </w:style>
  <w:style w:type="character" w:styleId="a6">
    <w:name w:val="Emphasis"/>
    <w:basedOn w:val="a0"/>
    <w:uiPriority w:val="20"/>
    <w:qFormat/>
    <w:rsid w:val="007029B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251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DC40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1E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t.com.ua/service_centers" TargetMode="External"/><Relationship Id="rId5" Type="http://schemas.openxmlformats.org/officeDocument/2006/relationships/hyperlink" Target="mailto:solar@pre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Лєсніков Кирило Вікторович</dc:creator>
  <cp:keywords/>
  <dc:description/>
  <cp:lastModifiedBy>Лесюк Ольга Олегівна</cp:lastModifiedBy>
  <cp:revision>3</cp:revision>
  <dcterms:created xsi:type="dcterms:W3CDTF">2022-10-19T12:56:00Z</dcterms:created>
  <dcterms:modified xsi:type="dcterms:W3CDTF">2024-01-22T11:45:00Z</dcterms:modified>
</cp:coreProperties>
</file>